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A1" w:rsidRDefault="00A731A1" w:rsidP="00A731A1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 xml:space="preserve">3GPP TSG SA WG3 </w:t>
      </w:r>
      <w:r w:rsidR="00C65618">
        <w:rPr>
          <w:bCs/>
          <w:sz w:val="22"/>
        </w:rPr>
        <w:t>(Security) Meeting #81</w:t>
      </w:r>
      <w:r w:rsidR="00C65618">
        <w:rPr>
          <w:bCs/>
          <w:sz w:val="22"/>
        </w:rPr>
        <w:tab/>
        <w:t>S3-15</w:t>
      </w:r>
      <w:r w:rsidR="00C65618">
        <w:rPr>
          <w:rFonts w:hint="eastAsia"/>
          <w:bCs/>
          <w:sz w:val="22"/>
        </w:rPr>
        <w:t>2290</w:t>
      </w:r>
    </w:p>
    <w:p w:rsidR="00A731A1" w:rsidRDefault="00A731A1" w:rsidP="00A731A1">
      <w:pPr>
        <w:pStyle w:val="a3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9-13 November 2015 Anaheim(US)</w:t>
      </w:r>
      <w:r>
        <w:rPr>
          <w:bCs/>
          <w:sz w:val="22"/>
        </w:rPr>
        <w:tab/>
      </w:r>
      <w:r>
        <w:rPr>
          <w:bCs/>
          <w:sz w:val="22"/>
        </w:rPr>
        <w:tab/>
      </w:r>
      <w:r>
        <w:rPr>
          <w:b w:val="0"/>
          <w:i/>
          <w:szCs w:val="18"/>
        </w:rPr>
        <w:t>revision of S3-13abcd</w:t>
      </w:r>
    </w:p>
    <w:p w:rsidR="00A731A1" w:rsidRDefault="00A731A1" w:rsidP="00A731A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A731A1" w:rsidRDefault="00A731A1" w:rsidP="00A731A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/>
          <w:b/>
          <w:lang w:val="en-US" w:eastAsia="zh-CN"/>
        </w:rPr>
        <w:t xml:space="preserve">Huawei, </w:t>
      </w:r>
      <w:proofErr w:type="spellStart"/>
      <w:r>
        <w:rPr>
          <w:rFonts w:ascii="Arial" w:hAnsi="Arial"/>
          <w:b/>
          <w:lang w:val="en-US" w:eastAsia="zh-CN"/>
        </w:rPr>
        <w:t>HiSilicon</w:t>
      </w:r>
      <w:proofErr w:type="spellEnd"/>
    </w:p>
    <w:p w:rsidR="00A731A1" w:rsidRDefault="00A731A1" w:rsidP="00A731A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Security for LTE-WLAN Aggregation</w:t>
      </w:r>
    </w:p>
    <w:p w:rsidR="00A731A1" w:rsidRDefault="00A731A1" w:rsidP="00A731A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Discussion/Decision</w:t>
      </w:r>
    </w:p>
    <w:p w:rsidR="00A731A1" w:rsidRDefault="00A731A1" w:rsidP="00A731A1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60126">
        <w:rPr>
          <w:rFonts w:ascii="Arial" w:eastAsia="MS Mincho" w:hAnsi="Arial"/>
          <w:b/>
          <w:lang w:eastAsia="ja-JP"/>
        </w:rPr>
        <w:t>7.7.</w:t>
      </w:r>
      <w:r w:rsidR="00723B93">
        <w:rPr>
          <w:rFonts w:ascii="Arial" w:eastAsia="MS Mincho" w:hAnsi="Arial"/>
          <w:b/>
          <w:lang w:eastAsia="ja-JP"/>
        </w:rPr>
        <w:t>1</w:t>
      </w:r>
      <w:bookmarkStart w:id="0" w:name="_GoBack"/>
      <w:bookmarkEnd w:id="0"/>
    </w:p>
    <w:p w:rsidR="00A731A1" w:rsidRDefault="00A731A1" w:rsidP="00A731A1">
      <w:pPr>
        <w:spacing w:before="120" w:after="0"/>
        <w:ind w:left="2127" w:hanging="2127"/>
        <w:jc w:val="both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A731A1" w:rsidRDefault="00A731A1" w:rsidP="00A731A1">
      <w:pPr>
        <w:spacing w:before="120" w:after="0"/>
        <w:ind w:left="2127" w:hanging="212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CC7DA3">
        <w:rPr>
          <w:rFonts w:ascii="Arial" w:eastAsia="MS Mincho" w:hAnsi="Arial"/>
          <w:i/>
          <w:lang w:eastAsia="ja-JP"/>
        </w:rPr>
        <w:t xml:space="preserve"> This </w:t>
      </w:r>
      <w:proofErr w:type="spellStart"/>
      <w:r w:rsidR="00CC7DA3">
        <w:rPr>
          <w:rFonts w:ascii="Arial" w:eastAsia="MS Mincho" w:hAnsi="Arial"/>
          <w:i/>
          <w:lang w:eastAsia="ja-JP"/>
        </w:rPr>
        <w:t>pCR</w:t>
      </w:r>
      <w:proofErr w:type="spellEnd"/>
      <w:r w:rsidR="00CC7DA3">
        <w:rPr>
          <w:rFonts w:ascii="Arial" w:eastAsia="MS Mincho" w:hAnsi="Arial"/>
          <w:i/>
          <w:lang w:eastAsia="ja-JP"/>
        </w:rPr>
        <w:t xml:space="preserve"> </w:t>
      </w:r>
      <w:r w:rsidR="00753B13">
        <w:rPr>
          <w:rFonts w:ascii="Arial" w:eastAsia="MS Mincho" w:hAnsi="Arial"/>
          <w:i/>
          <w:lang w:eastAsia="ja-JP"/>
        </w:rPr>
        <w:t>proposes</w:t>
      </w:r>
      <w:r w:rsidR="00CC7DA3">
        <w:rPr>
          <w:rFonts w:ascii="Arial" w:eastAsia="MS Mincho" w:hAnsi="Arial"/>
          <w:i/>
          <w:lang w:eastAsia="ja-JP"/>
        </w:rPr>
        <w:t xml:space="preserve"> to introduce the potential procedure of key distribution and key identification in LWA.</w:t>
      </w:r>
    </w:p>
    <w:p w:rsidR="00A731A1" w:rsidRDefault="00A731A1" w:rsidP="00A731A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r>
        <w:t xml:space="preserve">Introduction </w:t>
      </w:r>
    </w:p>
    <w:p w:rsidR="00A731A1" w:rsidRDefault="00A731A1" w:rsidP="00A731A1">
      <w:r>
        <w:t>In SA3 #80 meeting, the security aspects for LTE-WLAN aggregation was discussed and a LS has been sent out. The LS conveyed three ideas:</w:t>
      </w:r>
    </w:p>
    <w:p w:rsidR="00A731A1" w:rsidRDefault="00A731A1" w:rsidP="00A731A1">
      <w:pPr>
        <w:pStyle w:val="a4"/>
        <w:numPr>
          <w:ilvl w:val="0"/>
          <w:numId w:val="4"/>
        </w:numPr>
        <w:ind w:firstLineChars="0"/>
      </w:pPr>
      <w:r>
        <w:t>Authentication is strongly recommended</w:t>
      </w:r>
    </w:p>
    <w:p w:rsidR="00A731A1" w:rsidRDefault="00A731A1" w:rsidP="00A731A1">
      <w:pPr>
        <w:pStyle w:val="a4"/>
        <w:numPr>
          <w:ilvl w:val="0"/>
          <w:numId w:val="4"/>
        </w:numPr>
        <w:ind w:firstLineChars="0"/>
      </w:pPr>
      <w:r>
        <w:t xml:space="preserve">There is no specification allowing authentication without encryption. </w:t>
      </w:r>
    </w:p>
    <w:p w:rsidR="00A731A1" w:rsidRDefault="00A731A1" w:rsidP="00A731A1">
      <w:pPr>
        <w:pStyle w:val="a4"/>
        <w:numPr>
          <w:ilvl w:val="0"/>
          <w:numId w:val="4"/>
        </w:numPr>
        <w:ind w:firstLineChars="0"/>
      </w:pPr>
      <w:r>
        <w:t>A mechanism is feasible to support the authentication and encryption.</w:t>
      </w:r>
    </w:p>
    <w:p w:rsidR="00A731A1" w:rsidRDefault="00A731A1" w:rsidP="00A731A1">
      <w:r>
        <w:t>In this contribution, we will describe the detail of the mechanism.</w:t>
      </w:r>
    </w:p>
    <w:p w:rsidR="00A731A1" w:rsidRDefault="00A731A1" w:rsidP="00A731A1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spacing w:after="180"/>
      </w:pPr>
      <w:proofErr w:type="spellStart"/>
      <w:proofErr w:type="gramStart"/>
      <w:r>
        <w:t>eNodeB</w:t>
      </w:r>
      <w:proofErr w:type="spellEnd"/>
      <w:r>
        <w:t>-assisted</w:t>
      </w:r>
      <w:proofErr w:type="gramEnd"/>
      <w:r>
        <w:t xml:space="preserve"> for LWA security</w:t>
      </w:r>
    </w:p>
    <w:p w:rsidR="00A731A1" w:rsidRDefault="00A731A1" w:rsidP="00A731A1">
      <w:r>
        <w:t xml:space="preserve">RAN prefers </w:t>
      </w:r>
      <w:proofErr w:type="spellStart"/>
      <w:r>
        <w:t>eNB</w:t>
      </w:r>
      <w:proofErr w:type="spellEnd"/>
      <w:r>
        <w:t xml:space="preserve">-assisted mechanism to CN involved mechanism. The 4-way handshake can be performed only if a PSK is shared between </w:t>
      </w:r>
      <w:proofErr w:type="spellStart"/>
      <w:r>
        <w:t>wifi</w:t>
      </w:r>
      <w:proofErr w:type="spellEnd"/>
      <w:r>
        <w:t xml:space="preserve">-AP and </w:t>
      </w:r>
      <w:proofErr w:type="spellStart"/>
      <w:r>
        <w:t>wifi</w:t>
      </w:r>
      <w:proofErr w:type="spellEnd"/>
      <w:r>
        <w:t xml:space="preserve">-equipment--the UE in LWA. The optimise </w:t>
      </w:r>
      <w:proofErr w:type="gramStart"/>
      <w:r>
        <w:t>mechanism</w:t>
      </w:r>
      <w:proofErr w:type="gramEnd"/>
      <w:r>
        <w:t xml:space="preserve"> based on </w:t>
      </w:r>
      <w:proofErr w:type="spellStart"/>
      <w:r>
        <w:t>eNB</w:t>
      </w:r>
      <w:proofErr w:type="spellEnd"/>
      <w:r>
        <w:t xml:space="preserve">-assisted is that the PSK can be computed based on </w:t>
      </w:r>
      <w:proofErr w:type="spellStart"/>
      <w:r>
        <w:t>KeNB</w:t>
      </w:r>
      <w:proofErr w:type="spellEnd"/>
      <w:r>
        <w:t xml:space="preserve"> shared with UE and </w:t>
      </w:r>
      <w:proofErr w:type="spellStart"/>
      <w:r>
        <w:t>eNB</w:t>
      </w:r>
      <w:proofErr w:type="spellEnd"/>
      <w:r>
        <w:t xml:space="preserve">. The PSK will be forwarded to the WT-AP after </w:t>
      </w:r>
      <w:proofErr w:type="spellStart"/>
      <w:r>
        <w:t>eNB</w:t>
      </w:r>
      <w:proofErr w:type="spellEnd"/>
      <w:r>
        <w:t xml:space="preserve"> deriving the PSK. This method has been illustrated in S3-152084 written by Alcatel-Lucent. </w:t>
      </w:r>
      <w:r w:rsidRPr="00717609">
        <w:rPr>
          <w:color w:val="000000"/>
        </w:rPr>
        <w:t>S-K</w:t>
      </w:r>
      <w:r>
        <w:rPr>
          <w:color w:val="000000"/>
          <w:vertAlign w:val="subscript"/>
        </w:rPr>
        <w:t>WT</w:t>
      </w:r>
      <w:r w:rsidRPr="00717609" w:rsidDel="00EC1A76">
        <w:rPr>
          <w:color w:val="000000"/>
        </w:rPr>
        <w:t xml:space="preserve"> </w:t>
      </w:r>
      <w:r>
        <w:rPr>
          <w:color w:val="000000"/>
        </w:rPr>
        <w:t>i</w:t>
      </w:r>
      <w:r>
        <w:t xml:space="preserve">s derived in both UE and </w:t>
      </w:r>
      <w:proofErr w:type="spellStart"/>
      <w:r>
        <w:t>eNodeB</w:t>
      </w:r>
      <w:proofErr w:type="spellEnd"/>
      <w:r>
        <w:t xml:space="preserve"> with the input parameters --- </w:t>
      </w:r>
      <w:proofErr w:type="spellStart"/>
      <w:r w:rsidRPr="00717609">
        <w:rPr>
          <w:color w:val="000000"/>
        </w:rPr>
        <w:t>K</w:t>
      </w:r>
      <w:r>
        <w:rPr>
          <w:color w:val="000000"/>
          <w:vertAlign w:val="subscript"/>
        </w:rPr>
        <w:t>eNB</w:t>
      </w:r>
      <w:proofErr w:type="spellEnd"/>
      <w:r>
        <w:t xml:space="preserve"> and WT counter, and it turns out to be different </w:t>
      </w:r>
      <w:proofErr w:type="spellStart"/>
      <w:r>
        <w:t>UEs</w:t>
      </w:r>
      <w:proofErr w:type="spellEnd"/>
      <w:r>
        <w:t xml:space="preserve"> with different </w:t>
      </w:r>
      <w:proofErr w:type="spellStart"/>
      <w:r>
        <w:t>PSKs</w:t>
      </w:r>
      <w:proofErr w:type="spellEnd"/>
      <w:r>
        <w:t>. However, this isn’t a problem, for in page 1236 of 802.11</w:t>
      </w:r>
      <w:r w:rsidRPr="002B6B80">
        <w:rPr>
          <w:color w:val="000000"/>
          <w:vertAlign w:val="superscript"/>
        </w:rPr>
        <w:t>TM</w:t>
      </w:r>
      <w:r>
        <w:t xml:space="preserve">-2012 specification, it states that “implementations might support different </w:t>
      </w:r>
      <w:proofErr w:type="spellStart"/>
      <w:r>
        <w:t>PSKs</w:t>
      </w:r>
      <w:proofErr w:type="spellEnd"/>
      <w:r>
        <w:t xml:space="preserve"> for each pair of communicating </w:t>
      </w:r>
      <w:proofErr w:type="spellStart"/>
      <w:r>
        <w:t>STAs</w:t>
      </w:r>
      <w:proofErr w:type="spellEnd"/>
      <w:r>
        <w:t>”.</w:t>
      </w:r>
    </w:p>
    <w:p w:rsidR="00A731A1" w:rsidRPr="008A4DFE" w:rsidRDefault="00A731A1" w:rsidP="00A731A1">
      <w:pPr>
        <w:ind w:left="1680" w:hanging="1680"/>
        <w:rPr>
          <w:rFonts w:ascii="Arial" w:eastAsiaTheme="minorEastAsia" w:hAnsi="Arial"/>
          <w:b/>
          <w:bCs/>
          <w:lang w:eastAsia="zh-CN"/>
        </w:rPr>
      </w:pPr>
      <w:r w:rsidRPr="008A4DFE">
        <w:rPr>
          <w:rFonts w:ascii="Arial" w:eastAsiaTheme="minorEastAsia" w:hAnsi="Arial"/>
          <w:b/>
          <w:bCs/>
          <w:lang w:eastAsia="zh-CN"/>
        </w:rPr>
        <w:t>Observation</w:t>
      </w:r>
      <w:r>
        <w:rPr>
          <w:rFonts w:ascii="Arial" w:eastAsiaTheme="minorEastAsia" w:hAnsi="Arial"/>
          <w:b/>
          <w:bCs/>
          <w:lang w:eastAsia="zh-CN"/>
        </w:rPr>
        <w:t>1</w:t>
      </w:r>
      <w:r w:rsidRPr="008A4DFE">
        <w:rPr>
          <w:rFonts w:ascii="Arial" w:eastAsiaTheme="minorEastAsia" w:hAnsi="Arial"/>
          <w:b/>
          <w:bCs/>
          <w:lang w:eastAsia="zh-CN"/>
        </w:rPr>
        <w:tab/>
        <w:t xml:space="preserve">UE and </w:t>
      </w:r>
      <w:proofErr w:type="spellStart"/>
      <w:r w:rsidRPr="008A4DFE">
        <w:rPr>
          <w:rFonts w:ascii="Arial" w:eastAsiaTheme="minorEastAsia" w:hAnsi="Arial"/>
          <w:b/>
          <w:bCs/>
          <w:lang w:eastAsia="zh-CN"/>
        </w:rPr>
        <w:t>eNodeB</w:t>
      </w:r>
      <w:proofErr w:type="spellEnd"/>
      <w:r w:rsidRPr="008A4DFE">
        <w:rPr>
          <w:rFonts w:ascii="Arial" w:eastAsiaTheme="minorEastAsia" w:hAnsi="Arial"/>
          <w:b/>
          <w:bCs/>
          <w:lang w:eastAsia="zh-CN"/>
        </w:rPr>
        <w:t xml:space="preserve"> shall derive PSK for authentication. The key will be forwarded from </w:t>
      </w:r>
      <w:proofErr w:type="spellStart"/>
      <w:r w:rsidRPr="008A4DFE">
        <w:rPr>
          <w:rFonts w:ascii="Arial" w:eastAsiaTheme="minorEastAsia" w:hAnsi="Arial"/>
          <w:b/>
          <w:bCs/>
          <w:lang w:eastAsia="zh-CN"/>
        </w:rPr>
        <w:t>eNodeB</w:t>
      </w:r>
      <w:proofErr w:type="spellEnd"/>
      <w:r w:rsidRPr="008A4DFE">
        <w:rPr>
          <w:rFonts w:ascii="Arial" w:eastAsiaTheme="minorEastAsia" w:hAnsi="Arial"/>
          <w:b/>
          <w:bCs/>
          <w:lang w:eastAsia="zh-CN"/>
        </w:rPr>
        <w:t xml:space="preserve"> to WT-AP.</w:t>
      </w:r>
    </w:p>
    <w:p w:rsidR="00A731A1" w:rsidRPr="008A4DFE" w:rsidRDefault="00A731A1" w:rsidP="00A731A1">
      <w:pPr>
        <w:rPr>
          <w:rFonts w:ascii="Arial" w:eastAsiaTheme="minorEastAsia" w:hAnsi="Arial"/>
          <w:b/>
          <w:bCs/>
          <w:lang w:eastAsia="zh-CN"/>
        </w:rPr>
      </w:pPr>
      <w:r w:rsidRPr="008A4DFE">
        <w:rPr>
          <w:rFonts w:ascii="Arial" w:eastAsiaTheme="minorEastAsia" w:hAnsi="Arial"/>
          <w:b/>
          <w:bCs/>
          <w:lang w:eastAsia="zh-CN"/>
        </w:rPr>
        <w:t>Observation</w:t>
      </w:r>
      <w:r>
        <w:rPr>
          <w:rFonts w:ascii="Arial" w:eastAsiaTheme="minorEastAsia" w:hAnsi="Arial"/>
          <w:b/>
          <w:bCs/>
          <w:lang w:eastAsia="zh-CN"/>
        </w:rPr>
        <w:t>2</w:t>
      </w:r>
      <w:r w:rsidRPr="008A4DFE">
        <w:rPr>
          <w:rFonts w:ascii="Arial" w:eastAsiaTheme="minorEastAsia" w:hAnsi="Arial"/>
          <w:b/>
          <w:bCs/>
          <w:lang w:eastAsia="zh-CN"/>
        </w:rPr>
        <w:tab/>
      </w:r>
      <w:proofErr w:type="gramStart"/>
      <w:r>
        <w:rPr>
          <w:rFonts w:ascii="Arial" w:eastAsiaTheme="minorEastAsia" w:hAnsi="Arial"/>
          <w:b/>
          <w:bCs/>
          <w:lang w:eastAsia="zh-CN"/>
        </w:rPr>
        <w:t>Per</w:t>
      </w:r>
      <w:proofErr w:type="gramEnd"/>
      <w:r>
        <w:rPr>
          <w:rFonts w:ascii="Arial" w:eastAsiaTheme="minorEastAsia" w:hAnsi="Arial"/>
          <w:b/>
          <w:bCs/>
          <w:lang w:eastAsia="zh-CN"/>
        </w:rPr>
        <w:t xml:space="preserve"> PSK per UE doesn’t conflict to the </w:t>
      </w:r>
      <w:r w:rsidRPr="008A4DFE">
        <w:rPr>
          <w:rFonts w:ascii="Arial" w:eastAsiaTheme="minorEastAsia" w:hAnsi="Arial"/>
          <w:b/>
          <w:bCs/>
          <w:lang w:eastAsia="zh-CN"/>
        </w:rPr>
        <w:t>802.11 specification.</w:t>
      </w:r>
    </w:p>
    <w:p w:rsidR="00A731A1" w:rsidRPr="00336CD1" w:rsidRDefault="00A731A1" w:rsidP="00A731A1">
      <w:pPr>
        <w:pStyle w:val="Observation"/>
        <w:numPr>
          <w:ilvl w:val="0"/>
          <w:numId w:val="0"/>
        </w:numPr>
        <w:ind w:left="1680" w:hanging="1680"/>
      </w:pPr>
      <w:r>
        <w:t>Proposal 1</w:t>
      </w:r>
      <w:r>
        <w:tab/>
      </w:r>
      <w:r>
        <w:tab/>
      </w:r>
      <w:proofErr w:type="spellStart"/>
      <w:r w:rsidRPr="00930190">
        <w:rPr>
          <w:color w:val="000000"/>
        </w:rPr>
        <w:t>K</w:t>
      </w:r>
      <w:r w:rsidRPr="00930190">
        <w:rPr>
          <w:color w:val="000000"/>
          <w:vertAlign w:val="subscript"/>
        </w:rPr>
        <w:t>eNB</w:t>
      </w:r>
      <w:proofErr w:type="spellEnd"/>
      <w:r>
        <w:t xml:space="preserve"> can be used as the basic key to derive PSK for security between UE and AP. </w:t>
      </w:r>
    </w:p>
    <w:p w:rsidR="00A731A1" w:rsidRDefault="00A731A1" w:rsidP="00A731A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A new problem is raised when different </w:t>
      </w:r>
      <w:proofErr w:type="spellStart"/>
      <w:r>
        <w:rPr>
          <w:rFonts w:eastAsiaTheme="minorEastAsia" w:hint="eastAsia"/>
          <w:lang w:eastAsia="zh-CN"/>
        </w:rPr>
        <w:t>UEs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associate with different Keys. O</w:t>
      </w:r>
      <w:r w:rsidRPr="00D01F81">
        <w:rPr>
          <w:rFonts w:eastAsiaTheme="minorEastAsia"/>
          <w:lang w:eastAsia="zh-CN"/>
        </w:rPr>
        <w:t xml:space="preserve">ne AP can be used by many </w:t>
      </w:r>
      <w:proofErr w:type="spellStart"/>
      <w:r w:rsidRPr="00D01F81">
        <w:rPr>
          <w:rFonts w:eastAsiaTheme="minorEastAsia"/>
          <w:lang w:eastAsia="zh-CN"/>
        </w:rPr>
        <w:t>UEs</w:t>
      </w:r>
      <w:proofErr w:type="spellEnd"/>
      <w:r w:rsidRPr="00D01F81">
        <w:rPr>
          <w:rFonts w:eastAsiaTheme="minorEastAsia"/>
          <w:lang w:eastAsia="zh-CN"/>
        </w:rPr>
        <w:t xml:space="preserve"> which leads to many security keys in one AP. It is difficult for an AP to determine which key shall be used for a particular UE without key identification. Key identification must be used to identify the key corresponding to the UE</w:t>
      </w:r>
      <w:r>
        <w:rPr>
          <w:rFonts w:eastAsiaTheme="minorEastAsia"/>
          <w:lang w:eastAsia="zh-CN"/>
        </w:rPr>
        <w:t>.</w:t>
      </w:r>
    </w:p>
    <w:p w:rsidR="00A731A1" w:rsidRDefault="00A731A1" w:rsidP="00A731A1">
      <w:r>
        <w:t xml:space="preserve">The WIFI-MAC address of UE can be used to identify an </w:t>
      </w:r>
      <w:r w:rsidRPr="00717609">
        <w:t>S-K</w:t>
      </w:r>
      <w:r>
        <w:rPr>
          <w:vertAlign w:val="subscript"/>
        </w:rPr>
        <w:t>WT</w:t>
      </w:r>
      <w:r>
        <w:t xml:space="preserve"> belonging to this UE. UE shall send its WIFI-MAC address to </w:t>
      </w:r>
      <w:proofErr w:type="spellStart"/>
      <w:r>
        <w:t>eNodeB</w:t>
      </w:r>
      <w:proofErr w:type="spellEnd"/>
      <w:r>
        <w:t xml:space="preserve"> or MME in secure which means the WIFI-MAC address shall be ciphered and integrity protected. If </w:t>
      </w:r>
      <w:proofErr w:type="spellStart"/>
      <w:r>
        <w:t>aUE</w:t>
      </w:r>
      <w:proofErr w:type="spellEnd"/>
      <w:r>
        <w:t xml:space="preserve"> sends its WIFI-MAC address to </w:t>
      </w:r>
      <w:proofErr w:type="spellStart"/>
      <w:r>
        <w:t>eNodeB</w:t>
      </w:r>
      <w:proofErr w:type="spellEnd"/>
      <w:r>
        <w:t xml:space="preserve"> via a RRC message, </w:t>
      </w:r>
      <w:proofErr w:type="spellStart"/>
      <w:r>
        <w:t>eNodeB</w:t>
      </w:r>
      <w:proofErr w:type="spellEnd"/>
      <w:r>
        <w:t xml:space="preserve"> shall store it for forwarding. If the MME receives the WIFI-MAC address sending by a UE, MME should forward the WIFI-MAC address to </w:t>
      </w:r>
      <w:proofErr w:type="spellStart"/>
      <w:r>
        <w:t>eNodeB</w:t>
      </w:r>
      <w:proofErr w:type="spellEnd"/>
      <w:r>
        <w:t xml:space="preserve"> in secure as well. The AP finally receives the </w:t>
      </w:r>
      <w:proofErr w:type="spellStart"/>
      <w:r>
        <w:t>UE’s</w:t>
      </w:r>
      <w:proofErr w:type="spellEnd"/>
      <w:r>
        <w:t xml:space="preserve"> WIFI-MAC</w:t>
      </w:r>
      <w:r>
        <w:rPr>
          <w:rFonts w:hint="eastAsia"/>
        </w:rPr>
        <w:t xml:space="preserve"> address from </w:t>
      </w:r>
      <w:proofErr w:type="spellStart"/>
      <w:r>
        <w:rPr>
          <w:rFonts w:hint="eastAsia"/>
        </w:rPr>
        <w:t>eNodeB</w:t>
      </w:r>
      <w:proofErr w:type="spellEnd"/>
      <w:r>
        <w:t xml:space="preserve"> through Addition procedure or other procedure. The WIFI-MAC address shall associate with the </w:t>
      </w:r>
      <w:r w:rsidRPr="00717609">
        <w:t>S-K</w:t>
      </w:r>
      <w:r>
        <w:rPr>
          <w:vertAlign w:val="subscript"/>
        </w:rPr>
        <w:t>WT</w:t>
      </w:r>
      <w:r>
        <w:t xml:space="preserve"> corresponding to the UE for key identification after key derivation. </w:t>
      </w:r>
    </w:p>
    <w:p w:rsidR="00A731A1" w:rsidRPr="008A4DFE" w:rsidRDefault="00A731A1" w:rsidP="00A731A1">
      <w:pPr>
        <w:rPr>
          <w:rFonts w:ascii="Arial" w:eastAsiaTheme="minorEastAsia" w:hAnsi="Arial"/>
          <w:b/>
          <w:bCs/>
          <w:lang w:eastAsia="zh-CN"/>
        </w:rPr>
      </w:pPr>
      <w:r w:rsidRPr="008A4DFE">
        <w:rPr>
          <w:rFonts w:ascii="Arial" w:eastAsiaTheme="minorEastAsia" w:hAnsi="Arial"/>
          <w:b/>
          <w:bCs/>
          <w:lang w:eastAsia="zh-CN"/>
        </w:rPr>
        <w:t>Observation</w:t>
      </w:r>
      <w:r>
        <w:rPr>
          <w:rFonts w:ascii="Arial" w:eastAsiaTheme="minorEastAsia" w:hAnsi="Arial"/>
          <w:b/>
          <w:bCs/>
          <w:lang w:eastAsia="zh-CN"/>
        </w:rPr>
        <w:t>3</w:t>
      </w:r>
      <w:r w:rsidRPr="008A4DFE">
        <w:rPr>
          <w:rFonts w:ascii="Arial" w:eastAsiaTheme="minorEastAsia" w:hAnsi="Arial"/>
          <w:b/>
          <w:bCs/>
          <w:lang w:eastAsia="zh-CN"/>
        </w:rPr>
        <w:tab/>
      </w:r>
      <w:r>
        <w:rPr>
          <w:rFonts w:ascii="Arial" w:eastAsiaTheme="minorEastAsia" w:hAnsi="Arial"/>
          <w:b/>
          <w:bCs/>
          <w:lang w:eastAsia="zh-CN"/>
        </w:rPr>
        <w:t>WIFI-MAC</w:t>
      </w:r>
      <w:r w:rsidRPr="008A4DFE">
        <w:rPr>
          <w:rFonts w:ascii="Arial" w:eastAsiaTheme="minorEastAsia" w:hAnsi="Arial"/>
          <w:b/>
          <w:bCs/>
          <w:lang w:eastAsia="zh-CN"/>
        </w:rPr>
        <w:t xml:space="preserve"> address can be used to identify PSK belonging to the particular UE.</w:t>
      </w:r>
    </w:p>
    <w:p w:rsidR="00A731A1" w:rsidRPr="00930190" w:rsidRDefault="00A731A1" w:rsidP="00A731A1">
      <w:pPr>
        <w:pBdr>
          <w:bottom w:val="single" w:sz="6" w:space="1" w:color="auto"/>
        </w:pBdr>
        <w:rPr>
          <w:rFonts w:ascii="Arial" w:eastAsiaTheme="minorEastAsia" w:hAnsi="Arial"/>
          <w:b/>
          <w:bCs/>
          <w:lang w:eastAsia="zh-CN"/>
        </w:rPr>
      </w:pPr>
      <w:r w:rsidRPr="00930190">
        <w:rPr>
          <w:rFonts w:ascii="Arial" w:eastAsiaTheme="minorEastAsia" w:hAnsi="Arial" w:hint="eastAsia"/>
          <w:b/>
          <w:bCs/>
          <w:lang w:eastAsia="zh-CN"/>
        </w:rPr>
        <w:t xml:space="preserve">Proposal </w:t>
      </w:r>
      <w:r>
        <w:rPr>
          <w:rFonts w:ascii="Arial" w:eastAsiaTheme="minorEastAsia" w:hAnsi="Arial"/>
          <w:b/>
          <w:bCs/>
          <w:lang w:eastAsia="zh-CN"/>
        </w:rPr>
        <w:t>2</w:t>
      </w:r>
      <w:r w:rsidRPr="00930190">
        <w:rPr>
          <w:rFonts w:ascii="Arial" w:eastAsiaTheme="minorEastAsia" w:hAnsi="Arial" w:hint="eastAsia"/>
          <w:b/>
          <w:bCs/>
          <w:lang w:eastAsia="zh-CN"/>
        </w:rPr>
        <w:tab/>
      </w:r>
      <w:r w:rsidRPr="00930190">
        <w:rPr>
          <w:rFonts w:ascii="Arial" w:eastAsiaTheme="minorEastAsia" w:hAnsi="Arial" w:hint="eastAsia"/>
          <w:b/>
          <w:bCs/>
          <w:lang w:eastAsia="zh-CN"/>
        </w:rPr>
        <w:tab/>
      </w:r>
      <w:r>
        <w:rPr>
          <w:rFonts w:ascii="Arial" w:eastAsiaTheme="minorEastAsia" w:hAnsi="Arial" w:hint="eastAsia"/>
          <w:b/>
          <w:bCs/>
          <w:lang w:eastAsia="zh-CN"/>
        </w:rPr>
        <w:t>WIFI-MAC</w:t>
      </w:r>
      <w:r w:rsidRPr="00930190">
        <w:rPr>
          <w:rFonts w:ascii="Arial" w:eastAsiaTheme="minorEastAsia" w:hAnsi="Arial" w:hint="eastAsia"/>
          <w:b/>
          <w:bCs/>
          <w:lang w:eastAsia="zh-CN"/>
        </w:rPr>
        <w:t xml:space="preserve"> address shall be used as </w:t>
      </w:r>
      <w:r w:rsidRPr="00930190">
        <w:rPr>
          <w:rFonts w:ascii="Arial" w:eastAsiaTheme="minorEastAsia" w:hAnsi="Arial"/>
          <w:b/>
          <w:bCs/>
          <w:lang w:eastAsia="zh-CN"/>
        </w:rPr>
        <w:t>key</w:t>
      </w:r>
      <w:r w:rsidRPr="00930190">
        <w:rPr>
          <w:rFonts w:ascii="Arial" w:eastAsiaTheme="minorEastAsia" w:hAnsi="Arial" w:hint="eastAsia"/>
          <w:b/>
          <w:bCs/>
          <w:lang w:eastAsia="zh-CN"/>
        </w:rPr>
        <w:t xml:space="preserve"> identification in LWA.</w:t>
      </w:r>
    </w:p>
    <w:p w:rsidR="00A731A1" w:rsidRDefault="00A731A1" w:rsidP="00A731A1">
      <w:pPr>
        <w:pBdr>
          <w:bottom w:val="single" w:sz="6" w:space="1" w:color="auto"/>
        </w:pBdr>
        <w:jc w:val="center"/>
      </w:pPr>
      <w:r>
        <w:object w:dxaOrig="6296" w:dyaOrig="6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pt;height:324.85pt" o:ole="">
            <v:imagedata r:id="rId7" o:title=""/>
          </v:shape>
          <o:OLEObject Type="Embed" ProgID="Visio.Drawing.11" ShapeID="_x0000_i1025" DrawAspect="Content" ObjectID="_1507991369" r:id="rId8"/>
        </w:object>
      </w:r>
    </w:p>
    <w:p w:rsidR="00A731A1" w:rsidRPr="006653F3" w:rsidRDefault="00A731A1" w:rsidP="00A731A1">
      <w:pPr>
        <w:pBdr>
          <w:bottom w:val="single" w:sz="6" w:space="1" w:color="auto"/>
        </w:pBd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1: LTE-WLAN Aggregation Solution based on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assisted</w:t>
      </w:r>
    </w:p>
    <w:p w:rsidR="00A731A1" w:rsidRDefault="00A731A1" w:rsidP="00A731A1">
      <w:pPr>
        <w:pBdr>
          <w:bottom w:val="single" w:sz="6" w:space="1" w:color="auto"/>
        </w:pBd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1 shows a solution on key exchange assisted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When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decide to perform LWA, it shall derive the security key first, and then forward the key and the corresponding </w:t>
      </w:r>
      <w:proofErr w:type="spellStart"/>
      <w:r>
        <w:rPr>
          <w:rFonts w:eastAsiaTheme="minorEastAsia"/>
          <w:lang w:eastAsia="zh-CN"/>
        </w:rPr>
        <w:t>UE’s</w:t>
      </w:r>
      <w:proofErr w:type="spellEnd"/>
      <w:r>
        <w:rPr>
          <w:rFonts w:eastAsiaTheme="minorEastAsia"/>
          <w:lang w:eastAsia="zh-CN"/>
        </w:rPr>
        <w:t xml:space="preserve"> WIFI-MAC address to WT. After receiving </w:t>
      </w:r>
      <w:proofErr w:type="spellStart"/>
      <w:r>
        <w:rPr>
          <w:rFonts w:eastAsiaTheme="minorEastAsia"/>
          <w:lang w:eastAsia="zh-CN"/>
        </w:rPr>
        <w:t>Acknowlege</w:t>
      </w:r>
      <w:proofErr w:type="spellEnd"/>
      <w:r>
        <w:rPr>
          <w:rFonts w:eastAsiaTheme="minorEastAsia"/>
          <w:lang w:eastAsia="zh-CN"/>
        </w:rPr>
        <w:t xml:space="preserve"> message from WT,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will send </w:t>
      </w:r>
      <w:proofErr w:type="spellStart"/>
      <w:r>
        <w:rPr>
          <w:rFonts w:eastAsiaTheme="minorEastAsia"/>
          <w:lang w:eastAsia="zh-CN"/>
        </w:rPr>
        <w:t>RRCConnectionReconfiguration</w:t>
      </w:r>
      <w:proofErr w:type="spellEnd"/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contined</w:t>
      </w:r>
      <w:proofErr w:type="spellEnd"/>
      <w:r>
        <w:rPr>
          <w:rFonts w:eastAsiaTheme="minorEastAsia"/>
          <w:lang w:eastAsia="zh-CN"/>
        </w:rPr>
        <w:t xml:space="preserve"> counter to UE for indicating UE to perform LWA. Then UE </w:t>
      </w:r>
      <w:r>
        <w:rPr>
          <w:rFonts w:eastAsiaTheme="minorEastAsia"/>
          <w:lang w:eastAsia="zh-CN"/>
        </w:rPr>
        <w:lastRenderedPageBreak/>
        <w:t xml:space="preserve">derives </w:t>
      </w:r>
      <w:r>
        <w:rPr>
          <w:rFonts w:eastAsiaTheme="minorEastAsia" w:hint="eastAsia"/>
          <w:lang w:eastAsia="zh-CN"/>
        </w:rPr>
        <w:t xml:space="preserve">the same security key with counter and </w:t>
      </w:r>
      <w:proofErr w:type="spellStart"/>
      <w:r w:rsidRPr="00717609">
        <w:rPr>
          <w:color w:val="000000"/>
        </w:rPr>
        <w:t>K</w:t>
      </w:r>
      <w:r>
        <w:rPr>
          <w:color w:val="000000"/>
          <w:vertAlign w:val="subscript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and s</w:t>
      </w:r>
      <w:r>
        <w:rPr>
          <w:rFonts w:eastAsiaTheme="minorEastAsia"/>
          <w:lang w:eastAsia="zh-CN"/>
        </w:rPr>
        <w:t xml:space="preserve">ends </w:t>
      </w:r>
      <w:proofErr w:type="spellStart"/>
      <w:r>
        <w:rPr>
          <w:rFonts w:eastAsiaTheme="minorEastAsia"/>
          <w:lang w:eastAsia="zh-CN"/>
        </w:rPr>
        <w:t>RRCConnectionReconfigurationComplete</w:t>
      </w:r>
      <w:proofErr w:type="spellEnd"/>
      <w:r>
        <w:rPr>
          <w:rFonts w:eastAsiaTheme="minorEastAsia"/>
          <w:lang w:eastAsia="zh-CN"/>
        </w:rPr>
        <w:t xml:space="preserve"> message to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. After UE </w:t>
      </w:r>
      <w:proofErr w:type="spellStart"/>
      <w:r>
        <w:rPr>
          <w:rFonts w:eastAsiaTheme="minorEastAsia"/>
          <w:lang w:eastAsia="zh-CN"/>
        </w:rPr>
        <w:t>andAP</w:t>
      </w:r>
      <w:proofErr w:type="spellEnd"/>
      <w:r>
        <w:rPr>
          <w:rFonts w:eastAsiaTheme="minorEastAsia"/>
          <w:lang w:eastAsia="zh-CN"/>
        </w:rPr>
        <w:t xml:space="preserve"> finishing LWA, WT will </w:t>
      </w:r>
      <w:proofErr w:type="gramStart"/>
      <w:r>
        <w:rPr>
          <w:rFonts w:eastAsiaTheme="minorEastAsia"/>
          <w:lang w:eastAsia="zh-CN"/>
        </w:rPr>
        <w:t>sends</w:t>
      </w:r>
      <w:proofErr w:type="gramEnd"/>
      <w:r>
        <w:rPr>
          <w:rFonts w:eastAsiaTheme="minorEastAsia"/>
          <w:lang w:eastAsia="zh-CN"/>
        </w:rPr>
        <w:t xml:space="preserve"> WT Association Confirmation to UE. The skeleton of figure 1is based on R2-154988. The security negotiation is compatible in this procedure.</w:t>
      </w:r>
    </w:p>
    <w:p w:rsidR="00A731A1" w:rsidRDefault="00A731A1" w:rsidP="00A731A1">
      <w:pPr>
        <w:rPr>
          <w:rFonts w:ascii="Arial" w:eastAsia="黑体" w:hAnsi="Arial"/>
          <w:b/>
          <w:sz w:val="32"/>
          <w:szCs w:val="32"/>
          <w:lang w:val="en-US" w:eastAsia="zh-CN"/>
        </w:rPr>
      </w:pPr>
      <w:r>
        <w:rPr>
          <w:rFonts w:ascii="Arial" w:eastAsia="黑体" w:hAnsi="Arial" w:hint="eastAsia"/>
          <w:b/>
          <w:sz w:val="32"/>
          <w:szCs w:val="32"/>
          <w:lang w:val="en-US" w:eastAsia="zh-CN"/>
        </w:rPr>
        <w:t>3. Conclusion</w:t>
      </w:r>
    </w:p>
    <w:p w:rsidR="00A731A1" w:rsidRDefault="00A731A1" w:rsidP="00A731A1">
      <w:r>
        <w:t xml:space="preserve">UE and </w:t>
      </w:r>
      <w:proofErr w:type="spellStart"/>
      <w:r>
        <w:t>eNodeB</w:t>
      </w:r>
      <w:proofErr w:type="spellEnd"/>
      <w:r>
        <w:t xml:space="preserve"> shall derive PSK denoted as </w:t>
      </w:r>
      <w:r w:rsidRPr="00717609">
        <w:t>S-K</w:t>
      </w:r>
      <w:r>
        <w:rPr>
          <w:vertAlign w:val="subscript"/>
        </w:rPr>
        <w:t xml:space="preserve">WT </w:t>
      </w:r>
      <w:r>
        <w:t xml:space="preserve">by Alcatel-Lucent based on shared </w:t>
      </w:r>
      <w:proofErr w:type="spellStart"/>
      <w:r w:rsidRPr="00717609">
        <w:rPr>
          <w:color w:val="000000"/>
        </w:rPr>
        <w:t>K</w:t>
      </w:r>
      <w:r>
        <w:rPr>
          <w:color w:val="000000"/>
          <w:vertAlign w:val="subscript"/>
        </w:rPr>
        <w:t>eNB</w:t>
      </w:r>
      <w:proofErr w:type="spellEnd"/>
      <w:r>
        <w:t xml:space="preserve">. Freshness need to be considered when derive the PSK. Because of one AP covers many </w:t>
      </w:r>
      <w:proofErr w:type="spellStart"/>
      <w:r>
        <w:t>UEs</w:t>
      </w:r>
      <w:proofErr w:type="spellEnd"/>
      <w:r>
        <w:t xml:space="preserve">, WIFI-MAC address can be used to identify </w:t>
      </w:r>
      <w:proofErr w:type="spellStart"/>
      <w:r>
        <w:t>UE’s</w:t>
      </w:r>
      <w:proofErr w:type="spellEnd"/>
      <w:r>
        <w:t xml:space="preserve"> key. The security procedure is compatible with LWA addition procedure very well.</w:t>
      </w:r>
    </w:p>
    <w:p w:rsidR="00A731A1" w:rsidRDefault="00A731A1" w:rsidP="00A731A1">
      <w:pPr>
        <w:pStyle w:val="Observation"/>
        <w:numPr>
          <w:ilvl w:val="0"/>
          <w:numId w:val="0"/>
        </w:numPr>
        <w:ind w:left="1680" w:hanging="1680"/>
      </w:pPr>
      <w:r>
        <w:t>Observation1</w:t>
      </w:r>
      <w:r>
        <w:tab/>
        <w:t xml:space="preserve">UE and </w:t>
      </w:r>
      <w:proofErr w:type="spellStart"/>
      <w:r>
        <w:t>eNodeB</w:t>
      </w:r>
      <w:proofErr w:type="spellEnd"/>
      <w:r>
        <w:t xml:space="preserve"> shall derive PSK for authentication. The key will be forwarded from </w:t>
      </w:r>
      <w:proofErr w:type="spellStart"/>
      <w:r>
        <w:t>eNodeB</w:t>
      </w:r>
      <w:proofErr w:type="spellEnd"/>
      <w:r>
        <w:t xml:space="preserve"> to WT-AP. </w:t>
      </w:r>
    </w:p>
    <w:p w:rsidR="00A731A1" w:rsidRPr="00A53083" w:rsidRDefault="00A731A1" w:rsidP="00A731A1">
      <w:pPr>
        <w:rPr>
          <w:rFonts w:ascii="Arial" w:eastAsiaTheme="minorEastAsia" w:hAnsi="Arial"/>
          <w:b/>
          <w:bCs/>
          <w:lang w:eastAsia="zh-CN"/>
        </w:rPr>
      </w:pPr>
      <w:r w:rsidRPr="008A4DFE">
        <w:rPr>
          <w:rFonts w:ascii="Arial" w:eastAsiaTheme="minorEastAsia" w:hAnsi="Arial"/>
          <w:b/>
          <w:bCs/>
          <w:lang w:eastAsia="zh-CN"/>
        </w:rPr>
        <w:t>Observation</w:t>
      </w:r>
      <w:r>
        <w:rPr>
          <w:rFonts w:ascii="Arial" w:eastAsiaTheme="minorEastAsia" w:hAnsi="Arial"/>
          <w:b/>
          <w:bCs/>
          <w:lang w:eastAsia="zh-CN"/>
        </w:rPr>
        <w:t>2</w:t>
      </w:r>
      <w:r w:rsidRPr="008A4DFE">
        <w:rPr>
          <w:rFonts w:ascii="Arial" w:eastAsiaTheme="minorEastAsia" w:hAnsi="Arial"/>
          <w:b/>
          <w:bCs/>
          <w:lang w:eastAsia="zh-CN"/>
        </w:rPr>
        <w:tab/>
      </w:r>
      <w:proofErr w:type="gramStart"/>
      <w:r>
        <w:rPr>
          <w:rFonts w:ascii="Arial" w:eastAsiaTheme="minorEastAsia" w:hAnsi="Arial"/>
          <w:b/>
          <w:bCs/>
          <w:lang w:eastAsia="zh-CN"/>
        </w:rPr>
        <w:t>Per</w:t>
      </w:r>
      <w:proofErr w:type="gramEnd"/>
      <w:r>
        <w:rPr>
          <w:rFonts w:ascii="Arial" w:eastAsiaTheme="minorEastAsia" w:hAnsi="Arial"/>
          <w:b/>
          <w:bCs/>
          <w:lang w:eastAsia="zh-CN"/>
        </w:rPr>
        <w:t xml:space="preserve"> PSK per UE doesn’t conflict to the </w:t>
      </w:r>
      <w:r w:rsidRPr="008A4DFE">
        <w:rPr>
          <w:rFonts w:ascii="Arial" w:eastAsiaTheme="minorEastAsia" w:hAnsi="Arial"/>
          <w:b/>
          <w:bCs/>
          <w:lang w:eastAsia="zh-CN"/>
        </w:rPr>
        <w:t>802.11 specification.</w:t>
      </w:r>
    </w:p>
    <w:p w:rsidR="00A731A1" w:rsidRPr="00336CD1" w:rsidRDefault="00A731A1" w:rsidP="00A731A1">
      <w:pPr>
        <w:pStyle w:val="Observation"/>
        <w:numPr>
          <w:ilvl w:val="0"/>
          <w:numId w:val="0"/>
        </w:numPr>
        <w:ind w:left="1680" w:hanging="1680"/>
      </w:pPr>
      <w:r>
        <w:t>Observation3</w:t>
      </w:r>
      <w:r>
        <w:tab/>
        <w:t>WIFI-MAC address can be used to identify PSK belonging to the particular UE.</w:t>
      </w:r>
    </w:p>
    <w:p w:rsidR="00A731A1" w:rsidRDefault="00A731A1" w:rsidP="00A731A1">
      <w:pPr>
        <w:pStyle w:val="Observation"/>
        <w:numPr>
          <w:ilvl w:val="0"/>
          <w:numId w:val="0"/>
        </w:numPr>
        <w:ind w:left="1680" w:hanging="1680"/>
      </w:pPr>
      <w:r>
        <w:t>Proposal1</w:t>
      </w:r>
      <w:r>
        <w:tab/>
      </w:r>
      <w:r>
        <w:tab/>
      </w:r>
      <w:proofErr w:type="spellStart"/>
      <w:r w:rsidRPr="00930190">
        <w:rPr>
          <w:color w:val="000000"/>
        </w:rPr>
        <w:t>K</w:t>
      </w:r>
      <w:r w:rsidRPr="00930190">
        <w:rPr>
          <w:color w:val="000000"/>
          <w:vertAlign w:val="subscript"/>
        </w:rPr>
        <w:t>eNB</w:t>
      </w:r>
      <w:proofErr w:type="spellEnd"/>
      <w:r>
        <w:t xml:space="preserve"> can be used as the basic key to derive PSK for security between UE and AP. </w:t>
      </w:r>
    </w:p>
    <w:p w:rsidR="00A731A1" w:rsidRPr="004C664B" w:rsidRDefault="00A731A1" w:rsidP="00A731A1">
      <w:pPr>
        <w:pStyle w:val="Observation"/>
        <w:numPr>
          <w:ilvl w:val="0"/>
          <w:numId w:val="0"/>
        </w:numPr>
        <w:ind w:left="1680" w:hanging="1680"/>
      </w:pPr>
      <w:r w:rsidRPr="004C664B">
        <w:t>Proposal</w:t>
      </w:r>
      <w:r>
        <w:t>2</w:t>
      </w:r>
      <w:r w:rsidRPr="004C664B">
        <w:tab/>
      </w:r>
      <w:r>
        <w:rPr>
          <w:rFonts w:hint="eastAsia"/>
          <w:bCs w:val="0"/>
        </w:rPr>
        <w:t>WIFI-MAC</w:t>
      </w:r>
      <w:r w:rsidRPr="004C664B">
        <w:rPr>
          <w:rFonts w:hint="eastAsia"/>
          <w:bCs w:val="0"/>
        </w:rPr>
        <w:t xml:space="preserve"> address shall be used as </w:t>
      </w:r>
      <w:r w:rsidRPr="004C664B">
        <w:rPr>
          <w:bCs w:val="0"/>
        </w:rPr>
        <w:t>key</w:t>
      </w:r>
      <w:r w:rsidRPr="004C664B">
        <w:rPr>
          <w:rFonts w:hint="eastAsia"/>
          <w:bCs w:val="0"/>
        </w:rPr>
        <w:t xml:space="preserve"> identification in LWA.</w:t>
      </w:r>
    </w:p>
    <w:p w:rsidR="00B06F95" w:rsidRPr="00A731A1" w:rsidRDefault="00B06F95"/>
    <w:sectPr w:rsidR="00B06F95" w:rsidRPr="00A731A1" w:rsidSect="008F6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0D6" w:rsidRDefault="00D640D6" w:rsidP="00CC7DA3">
      <w:pPr>
        <w:spacing w:after="0"/>
      </w:pPr>
      <w:r>
        <w:separator/>
      </w:r>
    </w:p>
  </w:endnote>
  <w:endnote w:type="continuationSeparator" w:id="0">
    <w:p w:rsidR="00D640D6" w:rsidRDefault="00D640D6" w:rsidP="00CC7DA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0D6" w:rsidRDefault="00D640D6" w:rsidP="00CC7DA3">
      <w:pPr>
        <w:spacing w:after="0"/>
      </w:pPr>
      <w:r>
        <w:separator/>
      </w:r>
    </w:p>
  </w:footnote>
  <w:footnote w:type="continuationSeparator" w:id="0">
    <w:p w:rsidR="00D640D6" w:rsidRDefault="00D640D6" w:rsidP="00CC7DA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D58DF"/>
    <w:multiLevelType w:val="hybridMultilevel"/>
    <w:tmpl w:val="7048146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01505E"/>
    <w:multiLevelType w:val="hybridMultilevel"/>
    <w:tmpl w:val="29645080"/>
    <w:lvl w:ilvl="0" w:tplc="A2587BB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46429"/>
    <w:multiLevelType w:val="multilevel"/>
    <w:tmpl w:val="CF048C3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31A1"/>
    <w:rsid w:val="000012EE"/>
    <w:rsid w:val="0004088B"/>
    <w:rsid w:val="000429C1"/>
    <w:rsid w:val="00061DB6"/>
    <w:rsid w:val="00092135"/>
    <w:rsid w:val="000D2C89"/>
    <w:rsid w:val="000F4AB2"/>
    <w:rsid w:val="001221F9"/>
    <w:rsid w:val="0014791E"/>
    <w:rsid w:val="00157AFF"/>
    <w:rsid w:val="00160126"/>
    <w:rsid w:val="00163D25"/>
    <w:rsid w:val="00165154"/>
    <w:rsid w:val="001B4F8C"/>
    <w:rsid w:val="001F41BB"/>
    <w:rsid w:val="001F6F94"/>
    <w:rsid w:val="0021119C"/>
    <w:rsid w:val="0024539F"/>
    <w:rsid w:val="00264D47"/>
    <w:rsid w:val="002972CA"/>
    <w:rsid w:val="002A6000"/>
    <w:rsid w:val="002C0CAB"/>
    <w:rsid w:val="002E7E55"/>
    <w:rsid w:val="0030272B"/>
    <w:rsid w:val="00313753"/>
    <w:rsid w:val="003515DB"/>
    <w:rsid w:val="00375E6C"/>
    <w:rsid w:val="0038320F"/>
    <w:rsid w:val="00390138"/>
    <w:rsid w:val="003A42F7"/>
    <w:rsid w:val="003C03BC"/>
    <w:rsid w:val="003C7731"/>
    <w:rsid w:val="004472B7"/>
    <w:rsid w:val="00472A9E"/>
    <w:rsid w:val="004B5AF9"/>
    <w:rsid w:val="004C7387"/>
    <w:rsid w:val="004F4536"/>
    <w:rsid w:val="005101ED"/>
    <w:rsid w:val="00526518"/>
    <w:rsid w:val="00546357"/>
    <w:rsid w:val="00546AD5"/>
    <w:rsid w:val="00572FE4"/>
    <w:rsid w:val="005803CF"/>
    <w:rsid w:val="0059796F"/>
    <w:rsid w:val="005B5860"/>
    <w:rsid w:val="005D3CDF"/>
    <w:rsid w:val="005D6F69"/>
    <w:rsid w:val="00604107"/>
    <w:rsid w:val="0062347A"/>
    <w:rsid w:val="00624B7A"/>
    <w:rsid w:val="006471D5"/>
    <w:rsid w:val="00653650"/>
    <w:rsid w:val="006737D2"/>
    <w:rsid w:val="0068641F"/>
    <w:rsid w:val="00690289"/>
    <w:rsid w:val="006A209B"/>
    <w:rsid w:val="006B28B5"/>
    <w:rsid w:val="006F19F1"/>
    <w:rsid w:val="00721435"/>
    <w:rsid w:val="00723B93"/>
    <w:rsid w:val="007373F6"/>
    <w:rsid w:val="0074336A"/>
    <w:rsid w:val="00744E16"/>
    <w:rsid w:val="00753B13"/>
    <w:rsid w:val="007563E1"/>
    <w:rsid w:val="007568AB"/>
    <w:rsid w:val="00774935"/>
    <w:rsid w:val="007A6281"/>
    <w:rsid w:val="007B55DC"/>
    <w:rsid w:val="007E0B03"/>
    <w:rsid w:val="0081741F"/>
    <w:rsid w:val="008A221A"/>
    <w:rsid w:val="008E39C4"/>
    <w:rsid w:val="008F1085"/>
    <w:rsid w:val="008F273B"/>
    <w:rsid w:val="008F6085"/>
    <w:rsid w:val="00911065"/>
    <w:rsid w:val="0092519B"/>
    <w:rsid w:val="00952A1D"/>
    <w:rsid w:val="009A44BF"/>
    <w:rsid w:val="009A7664"/>
    <w:rsid w:val="009B49EC"/>
    <w:rsid w:val="009C0F68"/>
    <w:rsid w:val="009C2614"/>
    <w:rsid w:val="009E25E2"/>
    <w:rsid w:val="00A3714B"/>
    <w:rsid w:val="00A37D0D"/>
    <w:rsid w:val="00A731A1"/>
    <w:rsid w:val="00A76D1B"/>
    <w:rsid w:val="00A9204A"/>
    <w:rsid w:val="00A9669F"/>
    <w:rsid w:val="00A97691"/>
    <w:rsid w:val="00AD136C"/>
    <w:rsid w:val="00B06F95"/>
    <w:rsid w:val="00BA1FC9"/>
    <w:rsid w:val="00BC7F59"/>
    <w:rsid w:val="00BF5295"/>
    <w:rsid w:val="00C103EC"/>
    <w:rsid w:val="00C309D9"/>
    <w:rsid w:val="00C322DC"/>
    <w:rsid w:val="00C44DC3"/>
    <w:rsid w:val="00C50852"/>
    <w:rsid w:val="00C618BB"/>
    <w:rsid w:val="00C65618"/>
    <w:rsid w:val="00C7447D"/>
    <w:rsid w:val="00C84E4B"/>
    <w:rsid w:val="00CB020B"/>
    <w:rsid w:val="00CC7DA3"/>
    <w:rsid w:val="00CD39B7"/>
    <w:rsid w:val="00CD4539"/>
    <w:rsid w:val="00CD4B3B"/>
    <w:rsid w:val="00CD4B83"/>
    <w:rsid w:val="00D30C98"/>
    <w:rsid w:val="00D43ED4"/>
    <w:rsid w:val="00D46B61"/>
    <w:rsid w:val="00D568DC"/>
    <w:rsid w:val="00D57CD7"/>
    <w:rsid w:val="00D640D6"/>
    <w:rsid w:val="00D716DB"/>
    <w:rsid w:val="00D71DF5"/>
    <w:rsid w:val="00D7531A"/>
    <w:rsid w:val="00D87F50"/>
    <w:rsid w:val="00D96DBB"/>
    <w:rsid w:val="00DA79B7"/>
    <w:rsid w:val="00DC1601"/>
    <w:rsid w:val="00DC5092"/>
    <w:rsid w:val="00DD115B"/>
    <w:rsid w:val="00DE1530"/>
    <w:rsid w:val="00DE6709"/>
    <w:rsid w:val="00DF13DF"/>
    <w:rsid w:val="00E205CB"/>
    <w:rsid w:val="00E25D1E"/>
    <w:rsid w:val="00E26554"/>
    <w:rsid w:val="00E75CBE"/>
    <w:rsid w:val="00EB4BB4"/>
    <w:rsid w:val="00EC271C"/>
    <w:rsid w:val="00F327E3"/>
    <w:rsid w:val="00F5150A"/>
    <w:rsid w:val="00F60189"/>
    <w:rsid w:val="00F60B1D"/>
    <w:rsid w:val="00F741C9"/>
    <w:rsid w:val="00F872CE"/>
    <w:rsid w:val="00F92A1E"/>
    <w:rsid w:val="00FB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1A1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2"/>
    <w:link w:val="1Char"/>
    <w:qFormat/>
    <w:rsid w:val="006F19F1"/>
    <w:pPr>
      <w:keepNext/>
      <w:numPr>
        <w:numId w:val="2"/>
      </w:numPr>
      <w:spacing w:before="240" w:after="240"/>
      <w:jc w:val="both"/>
      <w:outlineLvl w:val="0"/>
    </w:pPr>
    <w:rPr>
      <w:rFonts w:ascii="Arial" w:eastAsia="黑体" w:hAnsi="Arial" w:cs="Times New Roman"/>
      <w:b/>
      <w:kern w:val="0"/>
      <w:sz w:val="32"/>
      <w:szCs w:val="32"/>
    </w:rPr>
  </w:style>
  <w:style w:type="paragraph" w:styleId="2">
    <w:name w:val="heading 2"/>
    <w:aliases w:val="H2,h2,2nd level,†berschrift 2,õberschrift 2,UNDERRUBRIK 1-2"/>
    <w:basedOn w:val="a"/>
    <w:next w:val="a"/>
    <w:link w:val="2Char"/>
    <w:semiHidden/>
    <w:unhideWhenUsed/>
    <w:qFormat/>
    <w:rsid w:val="006F19F1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"/>
    <w:basedOn w:val="a"/>
    <w:next w:val="a"/>
    <w:link w:val="3Char"/>
    <w:qFormat/>
    <w:rsid w:val="006F19F1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eastAsia="黑体"/>
      <w:bCs/>
      <w:snapToGrid w:val="0"/>
      <w:sz w:val="24"/>
      <w:szCs w:val="32"/>
    </w:rPr>
  </w:style>
  <w:style w:type="paragraph" w:styleId="4">
    <w:name w:val="heading 4"/>
    <w:aliases w:val="h4"/>
    <w:basedOn w:val="3"/>
    <w:next w:val="a"/>
    <w:link w:val="4Char"/>
    <w:qFormat/>
    <w:rsid w:val="006F19F1"/>
    <w:pPr>
      <w:numPr>
        <w:ilvl w:val="0"/>
        <w:numId w:val="0"/>
      </w:numPr>
      <w:spacing w:before="120" w:after="180" w:line="240" w:lineRule="auto"/>
      <w:ind w:left="1418" w:hanging="1418"/>
      <w:outlineLvl w:val="3"/>
    </w:pPr>
    <w:rPr>
      <w:rFonts w:ascii="Arial" w:eastAsia="Batang" w:hAnsi="Arial"/>
      <w:bCs w:val="0"/>
      <w:snapToGrid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F19F1"/>
    <w:rPr>
      <w:rFonts w:ascii="Arial" w:eastAsia="黑体" w:hAnsi="Arial" w:cs="Times New Roman"/>
      <w:b/>
      <w:kern w:val="0"/>
      <w:sz w:val="32"/>
      <w:szCs w:val="32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semiHidden/>
    <w:rsid w:val="006F19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aliases w:val="h3 Char"/>
    <w:basedOn w:val="a0"/>
    <w:link w:val="3"/>
    <w:rsid w:val="006F19F1"/>
    <w:rPr>
      <w:rFonts w:ascii="Times New Roman" w:eastAsia="黑体" w:hAnsi="Times New Roman" w:cs="Times New Roman"/>
      <w:bCs/>
      <w:snapToGrid w:val="0"/>
      <w:sz w:val="24"/>
      <w:szCs w:val="32"/>
    </w:rPr>
  </w:style>
  <w:style w:type="character" w:customStyle="1" w:styleId="4Char">
    <w:name w:val="标题 4 Char"/>
    <w:aliases w:val="h4 Char"/>
    <w:basedOn w:val="a0"/>
    <w:link w:val="4"/>
    <w:rsid w:val="006F19F1"/>
    <w:rPr>
      <w:rFonts w:ascii="Arial" w:eastAsia="Batang" w:hAnsi="Arial" w:cs="Times New Roman"/>
      <w:kern w:val="0"/>
      <w:sz w:val="24"/>
      <w:szCs w:val="20"/>
      <w:lang w:val="en-GB" w:eastAsia="en-US"/>
    </w:rPr>
  </w:style>
  <w:style w:type="paragraph" w:customStyle="1" w:styleId="20">
    <w:name w:val="标题2"/>
    <w:basedOn w:val="a"/>
    <w:rsid w:val="006F19F1"/>
    <w:pPr>
      <w:autoSpaceDE w:val="0"/>
      <w:autoSpaceDN w:val="0"/>
      <w:adjustRightInd w:val="0"/>
      <w:spacing w:line="360" w:lineRule="auto"/>
    </w:pPr>
    <w:rPr>
      <w:rFonts w:ascii="宋体" w:eastAsia="宋体"/>
      <w:sz w:val="24"/>
    </w:rPr>
  </w:style>
  <w:style w:type="paragraph" w:customStyle="1" w:styleId="30">
    <w:name w:val="标题3"/>
    <w:basedOn w:val="a"/>
    <w:rsid w:val="006F19F1"/>
    <w:pPr>
      <w:autoSpaceDE w:val="0"/>
      <w:autoSpaceDN w:val="0"/>
      <w:adjustRightInd w:val="0"/>
      <w:spacing w:line="360" w:lineRule="auto"/>
      <w:ind w:left="1134"/>
    </w:pPr>
    <w:rPr>
      <w:rFonts w:eastAsia="宋体"/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A731A1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A731A1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a0"/>
    <w:uiPriority w:val="99"/>
    <w:semiHidden/>
    <w:rsid w:val="00A731A1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4">
    <w:name w:val="List Paragraph"/>
    <w:basedOn w:val="a"/>
    <w:uiPriority w:val="34"/>
    <w:qFormat/>
    <w:rsid w:val="00A731A1"/>
    <w:pPr>
      <w:ind w:firstLineChars="200" w:firstLine="420"/>
    </w:pPr>
  </w:style>
  <w:style w:type="paragraph" w:customStyle="1" w:styleId="Observation">
    <w:name w:val="Observation"/>
    <w:basedOn w:val="a"/>
    <w:qFormat/>
    <w:rsid w:val="00A731A1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styleId="a5">
    <w:name w:val="footer"/>
    <w:basedOn w:val="a"/>
    <w:link w:val="Char0"/>
    <w:uiPriority w:val="99"/>
    <w:unhideWhenUsed/>
    <w:rsid w:val="00CC7DA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7DA3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679</Words>
  <Characters>3871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2015-11-02T02:52:00Z</dcterms:created>
  <dcterms:modified xsi:type="dcterms:W3CDTF">2015-11-02T09:38:00Z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1446083463</vt:lpwstr>
  </property>
</Properties>
</file>